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 xml:space="preserve">Either Digital submission with Portfolio </w:t>
      </w:r>
      <w:r w:rsidR="0021158A" w:rsidRPr="00083770">
        <w:rPr>
          <w:b/>
          <w:u w:val="single"/>
        </w:rPr>
        <w:t>OR</w:t>
      </w:r>
      <w:r w:rsidR="0021158A">
        <w:rPr>
          <w:b/>
        </w:rPr>
        <w:t xml:space="preserve">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7B536E82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</w:p>
    <w:p w14:paraId="476D5480" w14:textId="77777777" w:rsidR="0021158A" w:rsidRDefault="0021158A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67C32E8" w14:textId="50E3D528" w:rsidR="003B49F5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>
        <w:tab/>
      </w:r>
      <w:r>
        <w:tab/>
      </w:r>
      <w:r>
        <w:rPr>
          <w:i/>
          <w:iCs/>
        </w:rPr>
        <w:t xml:space="preserve">The Turn of the Screw, </w:t>
      </w:r>
      <w:r w:rsidRPr="00694059">
        <w:t>Act 1, Fig. 4 to Fig. 9</w:t>
      </w:r>
    </w:p>
    <w:p w14:paraId="194433D7" w14:textId="09EA1C95" w:rsidR="003148D3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Dvorak</w:t>
      </w:r>
      <w:r w:rsidR="003148D3">
        <w:tab/>
      </w:r>
      <w:r w:rsidR="003148D3">
        <w:tab/>
      </w:r>
      <w:r>
        <w:rPr>
          <w:i/>
          <w:iCs/>
        </w:rPr>
        <w:t xml:space="preserve">Rusalka, </w:t>
      </w:r>
      <w:r w:rsidRPr="00694059">
        <w:t>Act 1</w:t>
      </w:r>
      <w:r w:rsidR="003148D3">
        <w:t xml:space="preserve"> </w:t>
      </w:r>
    </w:p>
    <w:p w14:paraId="4780CC16" w14:textId="09403600" w:rsidR="003148D3" w:rsidRPr="003148D3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3148D3">
        <w:tab/>
      </w:r>
      <w:r>
        <w:rPr>
          <w:i/>
          <w:iCs/>
        </w:rPr>
        <w:t xml:space="preserve">Salome </w:t>
      </w:r>
      <w:r w:rsidRPr="00694059">
        <w:t>Salome’s Dance (two excerpts)</w:t>
      </w:r>
    </w:p>
    <w:p w14:paraId="6043D566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F7427DB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56F71306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 xml:space="preserve">online portfolio only, the panel will </w:t>
      </w:r>
      <w:proofErr w:type="gramStart"/>
      <w:r w:rsidRPr="00DD5126">
        <w:t>make a decision</w:t>
      </w:r>
      <w:proofErr w:type="gramEnd"/>
      <w:r w:rsidRPr="00DD5126">
        <w:t xml:space="preserve"> of who goes through to the </w:t>
      </w:r>
      <w:proofErr w:type="gramStart"/>
      <w:r w:rsidRPr="00DD5126">
        <w:t>in person</w:t>
      </w:r>
      <w:proofErr w:type="gramEnd"/>
      <w:r w:rsidRPr="00DD5126">
        <w:t xml:space="preserve">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77777777" w:rsidR="002F5121" w:rsidRPr="00ED7D04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13ADD7EF" w14:textId="77777777" w:rsidR="004C5E2D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rPr>
          <w:u w:val="single"/>
        </w:rPr>
        <w:t>Set Piece</w:t>
      </w:r>
      <w:r w:rsidR="004C5E2D">
        <w:tab/>
      </w:r>
    </w:p>
    <w:p w14:paraId="66E1B81A" w14:textId="77777777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0B1DB" w14:textId="0059D810" w:rsidR="004C5E2D" w:rsidRPr="00500F98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Donizetti</w:t>
      </w:r>
      <w:r w:rsidR="004C5E2D">
        <w:tab/>
      </w:r>
      <w:r w:rsidRPr="00694059">
        <w:rPr>
          <w:i/>
          <w:iCs/>
        </w:rPr>
        <w:t>Lucia di Lammermoor</w:t>
      </w:r>
      <w:r>
        <w:t>, Act 1, No. 3</w:t>
      </w:r>
      <w:r w:rsidR="00467FE7">
        <w:t>, Start to Fig. 24</w:t>
      </w:r>
    </w:p>
    <w:p w14:paraId="2635DC88" w14:textId="77777777" w:rsidR="004C5E2D" w:rsidRPr="006C3C7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583AD48" w14:textId="77777777" w:rsidR="002F5121" w:rsidRPr="00877E3E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7E3E">
        <w:rPr>
          <w:u w:val="single"/>
        </w:rPr>
        <w:t>Excerpts</w:t>
      </w:r>
    </w:p>
    <w:p w14:paraId="679B7E44" w14:textId="77777777" w:rsidR="002F5121" w:rsidRPr="006C3C74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825DF65" w14:textId="3EE4EAE5" w:rsidR="004C5E2D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Birtwhistle</w:t>
      </w:r>
      <w:r w:rsidR="004C5E2D">
        <w:tab/>
      </w:r>
      <w:r>
        <w:rPr>
          <w:i/>
          <w:iCs/>
        </w:rPr>
        <w:t xml:space="preserve">Punch and Judy, </w:t>
      </w:r>
      <w:r w:rsidRPr="00694059">
        <w:t>Melodrama 3, b.937 to b.967</w:t>
      </w:r>
    </w:p>
    <w:p w14:paraId="5FF8140F" w14:textId="6ADAD842" w:rsidR="004C5E2D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 w:rsidR="004C5E2D">
        <w:tab/>
      </w:r>
      <w:r w:rsidR="004C5E2D">
        <w:tab/>
      </w:r>
      <w:r>
        <w:rPr>
          <w:i/>
          <w:iCs/>
        </w:rPr>
        <w:t xml:space="preserve">The Rape of Lucretia, </w:t>
      </w:r>
      <w:r w:rsidRPr="00694059">
        <w:t>Spinning song (complete)</w:t>
      </w:r>
    </w:p>
    <w:p w14:paraId="68B3BAB4" w14:textId="42198E1B" w:rsidR="004C5E2D" w:rsidRPr="004C5E2D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4C5E2D">
        <w:tab/>
      </w:r>
      <w:r>
        <w:rPr>
          <w:i/>
          <w:iCs/>
        </w:rPr>
        <w:t xml:space="preserve">Salome, </w:t>
      </w:r>
      <w:r w:rsidRPr="00694059">
        <w:t>Salome’s Dance (</w:t>
      </w:r>
      <w:r w:rsidR="00467FE7">
        <w:t>two excerpts</w:t>
      </w:r>
      <w:r w:rsidRPr="00694059">
        <w:t>)</w:t>
      </w:r>
    </w:p>
    <w:p w14:paraId="101FD9A6" w14:textId="21071C66" w:rsidR="004C5E2D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t>Verdi</w:t>
      </w:r>
      <w:r>
        <w:tab/>
      </w:r>
      <w:r w:rsidR="004C5E2D">
        <w:tab/>
      </w:r>
      <w:r>
        <w:rPr>
          <w:i/>
          <w:iCs/>
        </w:rPr>
        <w:t xml:space="preserve">La Forza del Destino, </w:t>
      </w:r>
      <w:r w:rsidRPr="00694059">
        <w:t>Overture, Fig. G – Fig. H</w:t>
      </w:r>
    </w:p>
    <w:p w14:paraId="2E8A345B" w14:textId="0614BE01" w:rsidR="00694059" w:rsidRPr="004C5E2D" w:rsidRDefault="00694059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iCs/>
        </w:rPr>
        <w:tab/>
      </w:r>
      <w:r>
        <w:rPr>
          <w:i/>
          <w:iCs/>
        </w:rPr>
        <w:tab/>
        <w:t xml:space="preserve">No. 17, </w:t>
      </w:r>
      <w:r w:rsidRPr="00694059">
        <w:t>‘Pace, pace</w:t>
      </w:r>
      <w:r>
        <w:t>’</w:t>
      </w:r>
      <w:r w:rsidRPr="00694059">
        <w:t>, Fig. A – Fig. B</w:t>
      </w:r>
    </w:p>
    <w:p w14:paraId="09FD868B" w14:textId="43E4EEF0" w:rsidR="0026023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Walk</w:t>
      </w:r>
      <w:r w:rsidR="00877E3E">
        <w:rPr>
          <w:rFonts w:cstheme="minorHAnsi"/>
          <w:i/>
          <w:iCs/>
        </w:rPr>
        <w:t>ü</w:t>
      </w:r>
      <w:r>
        <w:rPr>
          <w:i/>
          <w:iCs/>
        </w:rPr>
        <w:t>re</w:t>
      </w:r>
      <w:proofErr w:type="spellEnd"/>
      <w:r>
        <w:rPr>
          <w:i/>
          <w:iCs/>
        </w:rPr>
        <w:t xml:space="preserve">, </w:t>
      </w:r>
      <w:r w:rsidR="00694059">
        <w:t>Fire Music (complete)</w:t>
      </w:r>
    </w:p>
    <w:p w14:paraId="1EC90EC7" w14:textId="77777777" w:rsidR="00694059" w:rsidRPr="004C5E2D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77777777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lastRenderedPageBreak/>
        <w:t>ROUND 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C779E8">
        <w:rPr>
          <w:b/>
        </w:rPr>
        <w:t>members of the orchestra and Music Director</w:t>
      </w:r>
    </w:p>
    <w:p w14:paraId="7FB61909" w14:textId="1F6AE1C2" w:rsidR="009672EC" w:rsidRDefault="002F4C9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Debussy</w:t>
      </w:r>
      <w:r w:rsidR="009672EC">
        <w:tab/>
      </w:r>
      <w:proofErr w:type="spellStart"/>
      <w:r>
        <w:t>Sonate</w:t>
      </w:r>
      <w:proofErr w:type="spellEnd"/>
      <w:r>
        <w:t xml:space="preserve"> for Flute, Harp and Viola, first movement</w:t>
      </w:r>
    </w:p>
    <w:p w14:paraId="46AF9205" w14:textId="1707A735" w:rsidR="00506D3A" w:rsidRDefault="002F4C9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Ravel</w:t>
      </w:r>
      <w:r>
        <w:tab/>
      </w:r>
      <w:r w:rsidR="004471F7">
        <w:tab/>
      </w:r>
      <w:r>
        <w:t>Introduction et Allegro, start to downbeat of 6</w:t>
      </w:r>
      <w:r w:rsidRPr="002F4C94">
        <w:rPr>
          <w:vertAlign w:val="superscript"/>
        </w:rPr>
        <w:t>th</w:t>
      </w:r>
      <w:r>
        <w:t xml:space="preserve"> bar of Fig. 19</w:t>
      </w:r>
    </w:p>
    <w:p w14:paraId="4428222B" w14:textId="224BDD56" w:rsidR="009672EC" w:rsidRP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yellow"/>
        </w:rPr>
      </w:pPr>
    </w:p>
    <w:sectPr w:rsidR="009672EC" w:rsidRPr="009672EC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0BAE" w14:textId="77777777" w:rsidR="00AE6BC2" w:rsidRDefault="00AE6BC2" w:rsidP="00BA1F0C">
      <w:pPr>
        <w:spacing w:after="0" w:line="240" w:lineRule="auto"/>
      </w:pPr>
      <w:r>
        <w:separator/>
      </w:r>
    </w:p>
  </w:endnote>
  <w:endnote w:type="continuationSeparator" w:id="0">
    <w:p w14:paraId="47326333" w14:textId="77777777" w:rsidR="00AE6BC2" w:rsidRDefault="00AE6BC2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56BA" w14:textId="77777777" w:rsidR="00AE6BC2" w:rsidRDefault="00AE6BC2" w:rsidP="00BA1F0C">
      <w:pPr>
        <w:spacing w:after="0" w:line="240" w:lineRule="auto"/>
      </w:pPr>
      <w:r>
        <w:separator/>
      </w:r>
    </w:p>
  </w:footnote>
  <w:footnote w:type="continuationSeparator" w:id="0">
    <w:p w14:paraId="126B5119" w14:textId="77777777" w:rsidR="00AE6BC2" w:rsidRDefault="00AE6BC2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0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1"/>
  </w:num>
  <w:num w:numId="9" w16cid:durableId="1680690906">
    <w:abstractNumId w:val="3"/>
  </w:num>
  <w:num w:numId="10" w16cid:durableId="316539107">
    <w:abstractNumId w:val="12"/>
  </w:num>
  <w:num w:numId="11" w16cid:durableId="1300768516">
    <w:abstractNumId w:val="8"/>
  </w:num>
  <w:num w:numId="12" w16cid:durableId="1799108185">
    <w:abstractNumId w:val="7"/>
  </w:num>
  <w:num w:numId="13" w16cid:durableId="18900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7B74"/>
    <w:rsid w:val="00052148"/>
    <w:rsid w:val="00083770"/>
    <w:rsid w:val="0009301A"/>
    <w:rsid w:val="000B0E78"/>
    <w:rsid w:val="001D169D"/>
    <w:rsid w:val="0021158A"/>
    <w:rsid w:val="00212EBC"/>
    <w:rsid w:val="00215E75"/>
    <w:rsid w:val="002168F2"/>
    <w:rsid w:val="00260234"/>
    <w:rsid w:val="002944F4"/>
    <w:rsid w:val="002C140A"/>
    <w:rsid w:val="002E7E44"/>
    <w:rsid w:val="002F4C94"/>
    <w:rsid w:val="002F5121"/>
    <w:rsid w:val="003148D3"/>
    <w:rsid w:val="003B49F5"/>
    <w:rsid w:val="004436BC"/>
    <w:rsid w:val="00443BD5"/>
    <w:rsid w:val="004471F7"/>
    <w:rsid w:val="00467FE7"/>
    <w:rsid w:val="004C012B"/>
    <w:rsid w:val="004C5E2D"/>
    <w:rsid w:val="00500F98"/>
    <w:rsid w:val="00506D3A"/>
    <w:rsid w:val="00560998"/>
    <w:rsid w:val="005D2AF9"/>
    <w:rsid w:val="0060569E"/>
    <w:rsid w:val="00610923"/>
    <w:rsid w:val="00611AD6"/>
    <w:rsid w:val="00633236"/>
    <w:rsid w:val="0064579A"/>
    <w:rsid w:val="0065644C"/>
    <w:rsid w:val="00694059"/>
    <w:rsid w:val="006C35E3"/>
    <w:rsid w:val="006C3C74"/>
    <w:rsid w:val="0075403B"/>
    <w:rsid w:val="00771280"/>
    <w:rsid w:val="00877E3E"/>
    <w:rsid w:val="00896803"/>
    <w:rsid w:val="009672EC"/>
    <w:rsid w:val="00996D9E"/>
    <w:rsid w:val="009C6A57"/>
    <w:rsid w:val="00A42490"/>
    <w:rsid w:val="00A53C63"/>
    <w:rsid w:val="00A62D0B"/>
    <w:rsid w:val="00AC50E2"/>
    <w:rsid w:val="00AE6BC2"/>
    <w:rsid w:val="00B34F08"/>
    <w:rsid w:val="00BA1F0C"/>
    <w:rsid w:val="00BB3A2B"/>
    <w:rsid w:val="00BD0A83"/>
    <w:rsid w:val="00BE5E44"/>
    <w:rsid w:val="00C677BD"/>
    <w:rsid w:val="00C779E8"/>
    <w:rsid w:val="00CC222E"/>
    <w:rsid w:val="00CD5588"/>
    <w:rsid w:val="00CF0425"/>
    <w:rsid w:val="00D5589B"/>
    <w:rsid w:val="00D5798E"/>
    <w:rsid w:val="00D70D5D"/>
    <w:rsid w:val="00D93E68"/>
    <w:rsid w:val="00DB70AD"/>
    <w:rsid w:val="00DD5126"/>
    <w:rsid w:val="00ED0453"/>
    <w:rsid w:val="00ED7D04"/>
    <w:rsid w:val="00F20BA7"/>
    <w:rsid w:val="00FB3E8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38</cp:revision>
  <dcterms:created xsi:type="dcterms:W3CDTF">2022-06-22T14:05:00Z</dcterms:created>
  <dcterms:modified xsi:type="dcterms:W3CDTF">2025-12-05T14:57:00Z</dcterms:modified>
</cp:coreProperties>
</file>