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9A918" w14:textId="77777777" w:rsidR="00BA1F0C" w:rsidRDefault="00BA1F0C" w:rsidP="009C6A57">
      <w:r>
        <w:rPr>
          <w:rFonts w:ascii="Arial" w:hAnsi="Arial" w:cs="Arial"/>
          <w:b/>
          <w:bCs/>
          <w:noProof/>
        </w:rPr>
        <w:t xml:space="preserve">                                                                                                                                          </w:t>
      </w:r>
      <w:r w:rsidRPr="004E2034">
        <w:rPr>
          <w:rFonts w:ascii="Arial" w:hAnsi="Arial" w:cs="Arial"/>
          <w:b/>
          <w:bCs/>
          <w:noProof/>
        </w:rPr>
        <w:drawing>
          <wp:inline distT="0" distB="0" distL="0" distR="0" wp14:anchorId="58819664" wp14:editId="7E736C97">
            <wp:extent cx="861060" cy="1034902"/>
            <wp:effectExtent l="0" t="0" r="0" b="0"/>
            <wp:docPr id="1" name="Picture 1" descr="A4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4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191" cy="104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8C14F" w14:textId="77777777" w:rsidR="009C6A57" w:rsidRDefault="00771280" w:rsidP="009C6A57">
      <w:pPr>
        <w:rPr>
          <w:sz w:val="36"/>
          <w:szCs w:val="36"/>
        </w:rPr>
      </w:pPr>
      <w:r>
        <w:rPr>
          <w:sz w:val="36"/>
          <w:szCs w:val="36"/>
        </w:rPr>
        <w:t>AUDITION REQUIREMENTS</w:t>
      </w:r>
    </w:p>
    <w:p w14:paraId="0FDCA109" w14:textId="77777777" w:rsidR="002C140A" w:rsidRPr="002C140A" w:rsidRDefault="002C140A" w:rsidP="009C6A57">
      <w:pPr>
        <w:rPr>
          <w:b/>
          <w:sz w:val="24"/>
          <w:szCs w:val="24"/>
        </w:rPr>
      </w:pPr>
      <w:r w:rsidRPr="002C140A">
        <w:rPr>
          <w:b/>
          <w:sz w:val="24"/>
          <w:szCs w:val="24"/>
        </w:rPr>
        <w:t>All excerpts required can be found in the</w:t>
      </w:r>
      <w:r w:rsidR="00CF0425">
        <w:rPr>
          <w:b/>
          <w:sz w:val="24"/>
          <w:szCs w:val="24"/>
        </w:rPr>
        <w:t xml:space="preserve"> excerpts and</w:t>
      </w:r>
      <w:r w:rsidRPr="002C140A">
        <w:rPr>
          <w:b/>
          <w:sz w:val="24"/>
          <w:szCs w:val="24"/>
        </w:rPr>
        <w:t xml:space="preserve"> repertoire </w:t>
      </w:r>
      <w:r w:rsidR="000B0E78">
        <w:rPr>
          <w:b/>
          <w:sz w:val="24"/>
          <w:szCs w:val="24"/>
        </w:rPr>
        <w:t>booklet</w:t>
      </w:r>
    </w:p>
    <w:p w14:paraId="2EB6FE5E" w14:textId="6E9F963C" w:rsidR="00DD5126" w:rsidRDefault="0075403B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bookmarkStart w:id="0" w:name="_Hlk214450954"/>
      <w:r>
        <w:rPr>
          <w:b/>
          <w:u w:val="single"/>
        </w:rPr>
        <w:t>ROUND 1</w:t>
      </w:r>
      <w:r w:rsidR="00560998" w:rsidRPr="00D70D5D">
        <w:rPr>
          <w:b/>
          <w:u w:val="single"/>
        </w:rPr>
        <w:t>:</w:t>
      </w:r>
      <w:r w:rsidR="00560998" w:rsidRPr="00D70D5D">
        <w:rPr>
          <w:b/>
        </w:rPr>
        <w:t xml:space="preserve"> </w:t>
      </w:r>
      <w:r w:rsidR="0021158A">
        <w:rPr>
          <w:b/>
        </w:rPr>
        <w:t xml:space="preserve">Either Digital submission with Portfolio </w:t>
      </w:r>
      <w:r w:rsidR="0021158A" w:rsidRPr="00083770">
        <w:rPr>
          <w:b/>
          <w:u w:val="single"/>
        </w:rPr>
        <w:t>OR</w:t>
      </w:r>
      <w:r w:rsidR="0021158A">
        <w:rPr>
          <w:b/>
        </w:rPr>
        <w:t xml:space="preserve"> Portfolio submission only</w:t>
      </w:r>
    </w:p>
    <w:bookmarkEnd w:id="0"/>
    <w:p w14:paraId="1E1A85A0" w14:textId="230C331C" w:rsidR="00560998" w:rsidRPr="00D70D5D" w:rsidRDefault="00D5589B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Digital Submission – Screened </w:t>
      </w:r>
      <w:r w:rsidR="002F5121">
        <w:rPr>
          <w:b/>
        </w:rPr>
        <w:t>AV Recording (Please read Digital Submission guidelines)</w:t>
      </w:r>
      <w:r w:rsidR="00DD5126">
        <w:rPr>
          <w:b/>
        </w:rPr>
        <w:t xml:space="preserve"> </w:t>
      </w:r>
    </w:p>
    <w:p w14:paraId="36E71084" w14:textId="7B536E82" w:rsidR="003148D3" w:rsidRDefault="00DD5126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>
        <w:t>For those who have opted to submit an AV recording, p</w:t>
      </w:r>
      <w:r w:rsidR="00FB3E8F" w:rsidRPr="00ED7D04">
        <w:t xml:space="preserve">lease prepare the following excerpts: </w:t>
      </w:r>
      <w:r w:rsidR="004C012B">
        <w:rPr>
          <w:bCs/>
        </w:rPr>
        <w:t>(refer to the Audition pad f</w:t>
      </w:r>
      <w:r w:rsidR="00CF0425" w:rsidRPr="00ED7D04">
        <w:rPr>
          <w:bCs/>
        </w:rPr>
        <w:t>or exact bar numbers)</w:t>
      </w:r>
      <w:r w:rsidR="00996D9E">
        <w:rPr>
          <w:bCs/>
        </w:rPr>
        <w:t xml:space="preserve"> – you will also be required to complete the online portfolio</w:t>
      </w:r>
    </w:p>
    <w:p w14:paraId="476D5480" w14:textId="77777777" w:rsidR="0021158A" w:rsidRDefault="0021158A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14:paraId="267C32E8" w14:textId="13EAEBC4" w:rsidR="003B49F5" w:rsidRPr="00A757B8" w:rsidRDefault="00A757B8" w:rsidP="003B49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Mozart</w:t>
      </w:r>
      <w:r w:rsidR="00694059">
        <w:tab/>
      </w:r>
      <w:r w:rsidR="00694059">
        <w:tab/>
      </w:r>
      <w:r>
        <w:rPr>
          <w:i/>
          <w:iCs/>
        </w:rPr>
        <w:t xml:space="preserve">Requiem, </w:t>
      </w:r>
      <w:r>
        <w:t>Tuba Miram</w:t>
      </w:r>
    </w:p>
    <w:p w14:paraId="194433D7" w14:textId="168B86AA" w:rsidR="003148D3" w:rsidRDefault="00065958" w:rsidP="003B49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Rossini  </w:t>
      </w:r>
      <w:r w:rsidR="003148D3">
        <w:tab/>
      </w:r>
      <w:r>
        <w:rPr>
          <w:i/>
          <w:iCs/>
        </w:rPr>
        <w:t xml:space="preserve">William Tell Overture, </w:t>
      </w:r>
      <w:r>
        <w:t>Fig.C to Fig.E</w:t>
      </w:r>
      <w:r w:rsidR="003148D3">
        <w:t xml:space="preserve"> </w:t>
      </w:r>
    </w:p>
    <w:p w14:paraId="4780CC16" w14:textId="6CCFECBF" w:rsidR="003148D3" w:rsidRDefault="00065958" w:rsidP="003B49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Mozart  </w:t>
      </w:r>
      <w:r w:rsidR="003148D3">
        <w:tab/>
      </w:r>
      <w:r>
        <w:rPr>
          <w:i/>
          <w:iCs/>
        </w:rPr>
        <w:t xml:space="preserve">Requiem, </w:t>
      </w:r>
      <w:r>
        <w:t>Kyrie</w:t>
      </w:r>
      <w:r w:rsidR="003466FA">
        <w:t xml:space="preserve"> (on Alto Trombone)</w:t>
      </w:r>
    </w:p>
    <w:p w14:paraId="3133A8F7" w14:textId="77777777" w:rsidR="0093161C" w:rsidRDefault="0093161C" w:rsidP="003B49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FED0308" w14:textId="77777777" w:rsidR="0093161C" w:rsidRPr="00331395" w:rsidRDefault="0093161C" w:rsidP="0093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331395">
        <w:rPr>
          <w:b/>
        </w:rPr>
        <w:t>For candidates who</w:t>
      </w:r>
      <w:r>
        <w:rPr>
          <w:b/>
        </w:rPr>
        <w:t>’s portfolio</w:t>
      </w:r>
      <w:r w:rsidRPr="00331395">
        <w:rPr>
          <w:b/>
        </w:rPr>
        <w:t xml:space="preserve"> may not </w:t>
      </w:r>
      <w:r>
        <w:rPr>
          <w:b/>
        </w:rPr>
        <w:t>show</w:t>
      </w:r>
      <w:r w:rsidRPr="00331395">
        <w:rPr>
          <w:b/>
        </w:rPr>
        <w:t xml:space="preserve"> sufficient experience </w:t>
      </w:r>
      <w:r>
        <w:rPr>
          <w:b/>
        </w:rPr>
        <w:t>in</w:t>
      </w:r>
      <w:r w:rsidRPr="00331395">
        <w:rPr>
          <w:b/>
        </w:rPr>
        <w:t xml:space="preserve"> this position, we recommend you opt to submit an AV recording.</w:t>
      </w:r>
    </w:p>
    <w:p w14:paraId="368C3324" w14:textId="77777777" w:rsidR="003148D3" w:rsidRDefault="003148D3" w:rsidP="003B49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5B9C3A1" w14:textId="3F7427DB" w:rsidR="00DB70AD" w:rsidRPr="00DB70AD" w:rsidRDefault="00DB70AD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 xml:space="preserve">Digital </w:t>
      </w:r>
      <w:r w:rsidRPr="00DB70AD">
        <w:rPr>
          <w:b/>
          <w:bCs/>
        </w:rPr>
        <w:t xml:space="preserve">Shortlisting Criteria for live </w:t>
      </w:r>
      <w:r w:rsidR="003148D3" w:rsidRPr="00DB70AD">
        <w:rPr>
          <w:b/>
          <w:bCs/>
        </w:rPr>
        <w:t>auditions</w:t>
      </w:r>
      <w:r w:rsidRPr="00DB70AD">
        <w:rPr>
          <w:b/>
          <w:bCs/>
        </w:rPr>
        <w:t xml:space="preserve"> in Glasgow will be based on the following: </w:t>
      </w:r>
    </w:p>
    <w:p w14:paraId="4292A6B1" w14:textId="77777777" w:rsidR="00DB70AD" w:rsidRPr="00DB70AD" w:rsidRDefault="00DB70AD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 w:rsidRPr="00DB70AD">
        <w:rPr>
          <w:bCs/>
        </w:rPr>
        <w:t>1.</w:t>
      </w:r>
      <w:r w:rsidRPr="00DB70AD">
        <w:rPr>
          <w:bCs/>
        </w:rPr>
        <w:tab/>
        <w:t>Musicianship: musical understanding of the excerpts performed, including style and phrasing</w:t>
      </w:r>
    </w:p>
    <w:p w14:paraId="0F11BEC7" w14:textId="77777777" w:rsidR="00DB70AD" w:rsidRPr="00DB70AD" w:rsidRDefault="00DB70AD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 w:rsidRPr="00DB70AD">
        <w:rPr>
          <w:bCs/>
        </w:rPr>
        <w:t>2.</w:t>
      </w:r>
      <w:r w:rsidRPr="00DB70AD">
        <w:rPr>
          <w:bCs/>
        </w:rPr>
        <w:tab/>
        <w:t>Technical accomplishment: encompassing intonation, articulation, rhythmic stability and accuracy</w:t>
      </w:r>
    </w:p>
    <w:p w14:paraId="48A01D63" w14:textId="77777777" w:rsidR="00DD5126" w:rsidRDefault="00DB70AD" w:rsidP="00DD51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 w:rsidRPr="00DB70AD">
        <w:rPr>
          <w:bCs/>
        </w:rPr>
        <w:t xml:space="preserve">The panel will not assess tone quality or dynamic range in the Round 1 </w:t>
      </w:r>
      <w:r>
        <w:rPr>
          <w:bCs/>
        </w:rPr>
        <w:t>Digital Submission</w:t>
      </w:r>
      <w:r w:rsidRPr="00DB70AD">
        <w:rPr>
          <w:bCs/>
        </w:rPr>
        <w:t>.</w:t>
      </w:r>
    </w:p>
    <w:p w14:paraId="6E1A8B18" w14:textId="742DF5E5" w:rsidR="00DD5126" w:rsidRPr="00996D9E" w:rsidRDefault="00996D9E" w:rsidP="00DD51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996D9E">
        <w:rPr>
          <w:b/>
        </w:rPr>
        <w:t>OR</w:t>
      </w:r>
    </w:p>
    <w:p w14:paraId="4F2B4688" w14:textId="4194374E" w:rsidR="00DD5126" w:rsidRDefault="00DD5126" w:rsidP="00DD51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  <w:u w:val="single"/>
        </w:rPr>
        <w:t>ROUND 1</w:t>
      </w:r>
      <w:r w:rsidRPr="00D70D5D">
        <w:rPr>
          <w:b/>
          <w:u w:val="single"/>
        </w:rPr>
        <w:t>:</w:t>
      </w:r>
      <w:r w:rsidRPr="00D70D5D">
        <w:rPr>
          <w:b/>
        </w:rPr>
        <w:t xml:space="preserve"> </w:t>
      </w:r>
    </w:p>
    <w:p w14:paraId="5E6386FB" w14:textId="423CE073" w:rsidR="00DD5126" w:rsidRDefault="00DD5126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O</w:t>
      </w:r>
      <w:r w:rsidRPr="002761B9">
        <w:rPr>
          <w:b/>
          <w:bCs/>
        </w:rPr>
        <w:t>nline portfolio</w:t>
      </w:r>
      <w:r>
        <w:rPr>
          <w:b/>
          <w:bCs/>
        </w:rPr>
        <w:t xml:space="preserve"> Submission only (anonymized)</w:t>
      </w:r>
    </w:p>
    <w:p w14:paraId="2FACE861" w14:textId="56F71306" w:rsidR="00DD5126" w:rsidRPr="001D169D" w:rsidRDefault="00DD5126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D5126">
        <w:t xml:space="preserve">For those who have opted to submit an </w:t>
      </w:r>
      <w:r>
        <w:t xml:space="preserve">anonymized </w:t>
      </w:r>
      <w:r w:rsidRPr="00DD5126">
        <w:t>online portfolio only, the panel will make a decision of who goes through to the in person 2</w:t>
      </w:r>
      <w:r w:rsidRPr="00DD5126">
        <w:rPr>
          <w:vertAlign w:val="superscript"/>
        </w:rPr>
        <w:t>nd</w:t>
      </w:r>
      <w:r w:rsidRPr="00DD5126">
        <w:t xml:space="preserve"> round based on</w:t>
      </w:r>
      <w:r w:rsidR="00027B74">
        <w:t xml:space="preserve"> relevant</w:t>
      </w:r>
      <w:r>
        <w:t xml:space="preserve"> professional</w:t>
      </w:r>
      <w:r w:rsidRPr="00DD5126">
        <w:t xml:space="preserve"> experience.</w:t>
      </w:r>
      <w:r>
        <w:t xml:space="preserve"> </w:t>
      </w:r>
    </w:p>
    <w:p w14:paraId="7A32AEDD" w14:textId="77777777" w:rsidR="003B49F5" w:rsidRDefault="003B49F5" w:rsidP="003B49F5">
      <w:pPr>
        <w:pStyle w:val="NoSpacing"/>
      </w:pPr>
    </w:p>
    <w:p w14:paraId="056B4F52" w14:textId="478984C5" w:rsidR="002F5121" w:rsidRPr="00D70D5D" w:rsidRDefault="002F5121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  <w:u w:val="single"/>
        </w:rPr>
        <w:t>ROUND 2</w:t>
      </w:r>
      <w:r w:rsidRPr="00D70D5D">
        <w:rPr>
          <w:b/>
          <w:u w:val="single"/>
        </w:rPr>
        <w:t>:</w:t>
      </w:r>
      <w:r>
        <w:rPr>
          <w:b/>
        </w:rPr>
        <w:t xml:space="preserve"> I</w:t>
      </w:r>
      <w:r w:rsidR="004C012B">
        <w:rPr>
          <w:b/>
        </w:rPr>
        <w:t xml:space="preserve">n person audition </w:t>
      </w:r>
    </w:p>
    <w:p w14:paraId="00CEBA29" w14:textId="77777777" w:rsidR="002F5121" w:rsidRPr="00ED7D04" w:rsidRDefault="002F5121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D7D04">
        <w:t xml:space="preserve">Please prepare the following repertoire and excerpts: </w:t>
      </w:r>
      <w:r w:rsidRPr="00ED7D04">
        <w:rPr>
          <w:bCs/>
        </w:rPr>
        <w:t>(refer to the booklet for exact bar numbers)</w:t>
      </w:r>
    </w:p>
    <w:p w14:paraId="13ADD7EF" w14:textId="77777777" w:rsidR="004C5E2D" w:rsidRDefault="002F5121" w:rsidP="003B49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D7D04">
        <w:rPr>
          <w:u w:val="single"/>
        </w:rPr>
        <w:t>Set Piece</w:t>
      </w:r>
      <w:r w:rsidR="004C5E2D">
        <w:tab/>
      </w:r>
    </w:p>
    <w:p w14:paraId="66E1B81A" w14:textId="77777777" w:rsidR="004C5E2D" w:rsidRDefault="004C5E2D" w:rsidP="003B49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980B1DB" w14:textId="2B9961F7" w:rsidR="004C5E2D" w:rsidRPr="00500F98" w:rsidRDefault="00694059" w:rsidP="003B49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</w:t>
      </w:r>
      <w:r w:rsidR="00F47A4B">
        <w:t>avid</w:t>
      </w:r>
      <w:r w:rsidR="00F47A4B">
        <w:tab/>
      </w:r>
      <w:r w:rsidR="004C5E2D">
        <w:tab/>
      </w:r>
      <w:r w:rsidR="00F47A4B">
        <w:t>Concerto for Trombone</w:t>
      </w:r>
      <w:r>
        <w:t xml:space="preserve">, </w:t>
      </w:r>
      <w:r w:rsidR="00F47A4B">
        <w:t>1</w:t>
      </w:r>
      <w:r w:rsidR="00F47A4B" w:rsidRPr="00F47A4B">
        <w:rPr>
          <w:vertAlign w:val="superscript"/>
        </w:rPr>
        <w:t>st</w:t>
      </w:r>
      <w:r w:rsidR="00F47A4B">
        <w:t xml:space="preserve"> Movement</w:t>
      </w:r>
      <w:r>
        <w:t xml:space="preserve">, </w:t>
      </w:r>
      <w:r w:rsidR="00F47A4B">
        <w:t>Start to Fig.D</w:t>
      </w:r>
    </w:p>
    <w:p w14:paraId="2635DC88" w14:textId="77777777" w:rsidR="004C5E2D" w:rsidRPr="006C3C74" w:rsidRDefault="004C5E2D" w:rsidP="003B49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</w:rPr>
      </w:pPr>
    </w:p>
    <w:p w14:paraId="4583AD48" w14:textId="77777777" w:rsidR="002F5121" w:rsidRPr="00877E3E" w:rsidRDefault="002F5121" w:rsidP="003B49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 w:rsidRPr="00877E3E">
        <w:rPr>
          <w:u w:val="single"/>
        </w:rPr>
        <w:t>Excerpts</w:t>
      </w:r>
    </w:p>
    <w:p w14:paraId="679B7E44" w14:textId="77777777" w:rsidR="002F5121" w:rsidRPr="006C3C74" w:rsidRDefault="002F5121" w:rsidP="003B49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</w:rPr>
      </w:pPr>
    </w:p>
    <w:p w14:paraId="7825DF65" w14:textId="4D267C19" w:rsidR="004C5E2D" w:rsidRPr="00827051" w:rsidRDefault="00F47A4B" w:rsidP="004C5E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Ravel</w:t>
      </w:r>
      <w:r>
        <w:tab/>
      </w:r>
      <w:r w:rsidR="004C5E2D">
        <w:tab/>
      </w:r>
      <w:r>
        <w:rPr>
          <w:i/>
          <w:iCs/>
        </w:rPr>
        <w:t>L’enfant et les Sortil</w:t>
      </w:r>
      <w:r>
        <w:rPr>
          <w:rFonts w:cstheme="minorHAnsi"/>
          <w:i/>
          <w:iCs/>
        </w:rPr>
        <w:t>è</w:t>
      </w:r>
      <w:r>
        <w:rPr>
          <w:i/>
          <w:iCs/>
        </w:rPr>
        <w:t>ges</w:t>
      </w:r>
      <w:r w:rsidR="00827051">
        <w:rPr>
          <w:i/>
          <w:iCs/>
        </w:rPr>
        <w:t xml:space="preserve">, </w:t>
      </w:r>
      <w:r w:rsidR="00827051">
        <w:t>Fig.33 to Fig.35</w:t>
      </w:r>
    </w:p>
    <w:p w14:paraId="68B3BAB4" w14:textId="27816DD5" w:rsidR="004C5E2D" w:rsidRPr="004C5E2D" w:rsidRDefault="00827051" w:rsidP="004C5E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R. Strauss</w:t>
      </w:r>
      <w:r w:rsidR="004C5E2D">
        <w:tab/>
      </w:r>
      <w:r>
        <w:rPr>
          <w:i/>
          <w:iCs/>
        </w:rPr>
        <w:t xml:space="preserve">Fantasy on Die Frau ohne </w:t>
      </w:r>
      <w:r w:rsidR="007356DC">
        <w:rPr>
          <w:i/>
          <w:iCs/>
        </w:rPr>
        <w:t xml:space="preserve">Schatten, </w:t>
      </w:r>
      <w:r w:rsidR="003466FA">
        <w:t>b</w:t>
      </w:r>
      <w:r w:rsidR="007356DC">
        <w:t>ar before Fig.7 to 7 bars after Fig.18</w:t>
      </w:r>
    </w:p>
    <w:p w14:paraId="2E8A345B" w14:textId="38AF0CB7" w:rsidR="00694059" w:rsidRPr="00DE076A" w:rsidRDefault="00694059" w:rsidP="004C5E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Verdi</w:t>
      </w:r>
      <w:r>
        <w:tab/>
      </w:r>
      <w:r w:rsidR="004C5E2D">
        <w:tab/>
      </w:r>
      <w:r>
        <w:rPr>
          <w:i/>
          <w:iCs/>
        </w:rPr>
        <w:t xml:space="preserve">La </w:t>
      </w:r>
      <w:r w:rsidR="00DE076A">
        <w:rPr>
          <w:i/>
          <w:iCs/>
        </w:rPr>
        <w:t xml:space="preserve">forza del Destino Overture, </w:t>
      </w:r>
      <w:r w:rsidR="00DE076A">
        <w:t>Fig.C to 4 bars after Fig.D</w:t>
      </w:r>
    </w:p>
    <w:p w14:paraId="6610254E" w14:textId="7BF4DEA3" w:rsidR="00DE076A" w:rsidRDefault="004C5E2D" w:rsidP="003B49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Wagner</w:t>
      </w:r>
      <w:r>
        <w:tab/>
      </w:r>
      <w:r>
        <w:tab/>
      </w:r>
      <w:r>
        <w:rPr>
          <w:i/>
          <w:iCs/>
        </w:rPr>
        <w:t>Die Walk</w:t>
      </w:r>
      <w:r w:rsidR="00877E3E">
        <w:rPr>
          <w:rFonts w:cstheme="minorHAnsi"/>
          <w:i/>
          <w:iCs/>
        </w:rPr>
        <w:t>ü</w:t>
      </w:r>
      <w:r>
        <w:rPr>
          <w:i/>
          <w:iCs/>
        </w:rPr>
        <w:t xml:space="preserve">re, </w:t>
      </w:r>
      <w:r w:rsidR="00DE076A">
        <w:t>Act 3, Fig.3 to Fig.6</w:t>
      </w:r>
    </w:p>
    <w:p w14:paraId="1EC90EC7" w14:textId="77777777" w:rsidR="00694059" w:rsidRPr="004C5E2D" w:rsidRDefault="00694059" w:rsidP="003B49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E1F43C2" w14:textId="77777777" w:rsidR="00610923" w:rsidRDefault="00610923" w:rsidP="003B49F5">
      <w:pPr>
        <w:pStyle w:val="NoSpacing"/>
        <w:rPr>
          <w:bCs/>
        </w:rPr>
      </w:pPr>
    </w:p>
    <w:p w14:paraId="70776253" w14:textId="7785321E" w:rsidR="00560998" w:rsidRPr="00560998" w:rsidRDefault="002F5121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>
        <w:rPr>
          <w:b/>
          <w:u w:val="single"/>
        </w:rPr>
        <w:t>ROU</w:t>
      </w:r>
      <w:r w:rsidR="00DE076A">
        <w:rPr>
          <w:b/>
          <w:u w:val="single"/>
        </w:rPr>
        <w:t xml:space="preserve">ND </w:t>
      </w:r>
      <w:r>
        <w:rPr>
          <w:b/>
          <w:u w:val="single"/>
        </w:rPr>
        <w:t>3</w:t>
      </w:r>
      <w:r w:rsidR="00560998">
        <w:rPr>
          <w:b/>
          <w:u w:val="single"/>
        </w:rPr>
        <w:t>:</w:t>
      </w:r>
      <w:r w:rsidR="004436BC">
        <w:rPr>
          <w:b/>
        </w:rPr>
        <w:t xml:space="preserve"> I</w:t>
      </w:r>
      <w:r w:rsidR="00560998" w:rsidRPr="00D70D5D">
        <w:rPr>
          <w:b/>
        </w:rPr>
        <w:t>n person</w:t>
      </w:r>
      <w:r>
        <w:rPr>
          <w:b/>
        </w:rPr>
        <w:t xml:space="preserve"> ensemble </w:t>
      </w:r>
      <w:r w:rsidR="0075403B">
        <w:rPr>
          <w:b/>
        </w:rPr>
        <w:t>audition</w:t>
      </w:r>
      <w:r w:rsidR="00BA1F0C" w:rsidRPr="00D70D5D">
        <w:rPr>
          <w:b/>
        </w:rPr>
        <w:t xml:space="preserve"> with </w:t>
      </w:r>
      <w:r w:rsidR="00C779E8">
        <w:rPr>
          <w:b/>
        </w:rPr>
        <w:t>members of the orchestra and Music Director</w:t>
      </w:r>
    </w:p>
    <w:p w14:paraId="7FB61909" w14:textId="34A92CD0" w:rsidR="009672EC" w:rsidRPr="00DE076A" w:rsidRDefault="00DE076A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Ewald</w:t>
      </w:r>
      <w:r>
        <w:tab/>
      </w:r>
      <w:r w:rsidR="009672EC">
        <w:tab/>
      </w:r>
      <w:r>
        <w:rPr>
          <w:i/>
          <w:iCs/>
        </w:rPr>
        <w:t xml:space="preserve">Quintet No.1, </w:t>
      </w:r>
      <w:r>
        <w:t>1</w:t>
      </w:r>
      <w:r w:rsidRPr="00DE076A">
        <w:rPr>
          <w:vertAlign w:val="superscript"/>
        </w:rPr>
        <w:t>st</w:t>
      </w:r>
      <w:r>
        <w:t xml:space="preserve"> Movement</w:t>
      </w:r>
    </w:p>
    <w:p w14:paraId="46AF9205" w14:textId="70D075DB" w:rsidR="00506D3A" w:rsidRDefault="00DE076A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Mozart</w:t>
      </w:r>
      <w:r w:rsidR="002F4C94">
        <w:tab/>
      </w:r>
      <w:r w:rsidR="004471F7">
        <w:tab/>
      </w:r>
      <w:r>
        <w:rPr>
          <w:i/>
          <w:iCs/>
        </w:rPr>
        <w:t xml:space="preserve">Magic Flute, </w:t>
      </w:r>
      <w:r>
        <w:t>No.10</w:t>
      </w:r>
    </w:p>
    <w:p w14:paraId="37518ED7" w14:textId="22B3B5BF" w:rsidR="00035708" w:rsidRDefault="00035708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Verdi</w:t>
      </w:r>
      <w:r>
        <w:tab/>
      </w:r>
      <w:r>
        <w:tab/>
      </w:r>
      <w:r>
        <w:rPr>
          <w:i/>
          <w:iCs/>
        </w:rPr>
        <w:t xml:space="preserve">La forza de Destino Overture. </w:t>
      </w:r>
      <w:r>
        <w:t>Fig.H to Fig.L</w:t>
      </w:r>
    </w:p>
    <w:p w14:paraId="354D5756" w14:textId="1BC3F7A2" w:rsidR="003267B8" w:rsidRDefault="003267B8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Verdi</w:t>
      </w:r>
      <w:r>
        <w:tab/>
      </w:r>
      <w:r>
        <w:tab/>
      </w:r>
      <w:r>
        <w:rPr>
          <w:i/>
          <w:iCs/>
        </w:rPr>
        <w:t xml:space="preserve">Rigoletto, </w:t>
      </w:r>
      <w:r>
        <w:t>Prelude</w:t>
      </w:r>
    </w:p>
    <w:p w14:paraId="389CC086" w14:textId="6C1DD269" w:rsidR="003267B8" w:rsidRPr="003267B8" w:rsidRDefault="003267B8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Wagner</w:t>
      </w:r>
      <w:r>
        <w:tab/>
      </w:r>
      <w:r>
        <w:tab/>
      </w:r>
      <w:r>
        <w:rPr>
          <w:i/>
          <w:iCs/>
        </w:rPr>
        <w:t xml:space="preserve">Lohengrin, </w:t>
      </w:r>
      <w:r>
        <w:t>Act 3 Prelude, Fig.5 to 5 bars after Fig.6</w:t>
      </w:r>
    </w:p>
    <w:p w14:paraId="4428222B" w14:textId="224BDD56" w:rsidR="009672EC" w:rsidRPr="009672EC" w:rsidRDefault="009672EC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highlight w:val="yellow"/>
        </w:rPr>
      </w:pPr>
    </w:p>
    <w:sectPr w:rsidR="009672EC" w:rsidRPr="009672EC" w:rsidSect="00DD59F7">
      <w:pgSz w:w="11900" w:h="16840"/>
      <w:pgMar w:top="1400" w:right="900" w:bottom="0" w:left="9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22556" w14:textId="77777777" w:rsidR="00B62327" w:rsidRDefault="00B62327" w:rsidP="00BA1F0C">
      <w:pPr>
        <w:spacing w:after="0" w:line="240" w:lineRule="auto"/>
      </w:pPr>
      <w:r>
        <w:separator/>
      </w:r>
    </w:p>
  </w:endnote>
  <w:endnote w:type="continuationSeparator" w:id="0">
    <w:p w14:paraId="28E5D0AB" w14:textId="77777777" w:rsidR="00B62327" w:rsidRDefault="00B62327" w:rsidP="00BA1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6CB3D" w14:textId="77777777" w:rsidR="00B62327" w:rsidRDefault="00B62327" w:rsidP="00BA1F0C">
      <w:pPr>
        <w:spacing w:after="0" w:line="240" w:lineRule="auto"/>
      </w:pPr>
      <w:r>
        <w:separator/>
      </w:r>
    </w:p>
  </w:footnote>
  <w:footnote w:type="continuationSeparator" w:id="0">
    <w:p w14:paraId="04A12AE6" w14:textId="77777777" w:rsidR="00B62327" w:rsidRDefault="00B62327" w:rsidP="00BA1F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F6674A"/>
    <w:multiLevelType w:val="hybridMultilevel"/>
    <w:tmpl w:val="2BB987F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C0275B1"/>
    <w:multiLevelType w:val="hybridMultilevel"/>
    <w:tmpl w:val="B2A4A64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DEED603"/>
    <w:multiLevelType w:val="hybridMultilevel"/>
    <w:tmpl w:val="3784E65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E36392C"/>
    <w:multiLevelType w:val="hybridMultilevel"/>
    <w:tmpl w:val="117BD29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A0F82AC"/>
    <w:multiLevelType w:val="hybridMultilevel"/>
    <w:tmpl w:val="54F6A92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B084C16"/>
    <w:multiLevelType w:val="hybridMultilevel"/>
    <w:tmpl w:val="E5DA322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B84510"/>
    <w:multiLevelType w:val="hybridMultilevel"/>
    <w:tmpl w:val="737CD2C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3EF6F60"/>
    <w:multiLevelType w:val="hybridMultilevel"/>
    <w:tmpl w:val="9744A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06498"/>
    <w:multiLevelType w:val="hybridMultilevel"/>
    <w:tmpl w:val="7BC6F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40C3F"/>
    <w:multiLevelType w:val="hybridMultilevel"/>
    <w:tmpl w:val="21566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AAFC05"/>
    <w:multiLevelType w:val="hybridMultilevel"/>
    <w:tmpl w:val="314F1A6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43CCE13"/>
    <w:multiLevelType w:val="hybridMultilevel"/>
    <w:tmpl w:val="731DE64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D441A97"/>
    <w:multiLevelType w:val="hybridMultilevel"/>
    <w:tmpl w:val="6E30B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815160">
    <w:abstractNumId w:val="1"/>
  </w:num>
  <w:num w:numId="2" w16cid:durableId="1794329738">
    <w:abstractNumId w:val="6"/>
  </w:num>
  <w:num w:numId="3" w16cid:durableId="880479174">
    <w:abstractNumId w:val="0"/>
  </w:num>
  <w:num w:numId="4" w16cid:durableId="272632392">
    <w:abstractNumId w:val="10"/>
  </w:num>
  <w:num w:numId="5" w16cid:durableId="1537548054">
    <w:abstractNumId w:val="5"/>
  </w:num>
  <w:num w:numId="6" w16cid:durableId="1334723688">
    <w:abstractNumId w:val="4"/>
  </w:num>
  <w:num w:numId="7" w16cid:durableId="407503346">
    <w:abstractNumId w:val="2"/>
  </w:num>
  <w:num w:numId="8" w16cid:durableId="462114966">
    <w:abstractNumId w:val="11"/>
  </w:num>
  <w:num w:numId="9" w16cid:durableId="1680690906">
    <w:abstractNumId w:val="3"/>
  </w:num>
  <w:num w:numId="10" w16cid:durableId="316539107">
    <w:abstractNumId w:val="12"/>
  </w:num>
  <w:num w:numId="11" w16cid:durableId="1300768516">
    <w:abstractNumId w:val="8"/>
  </w:num>
  <w:num w:numId="12" w16cid:durableId="1799108185">
    <w:abstractNumId w:val="7"/>
  </w:num>
  <w:num w:numId="13" w16cid:durableId="18900700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A57"/>
    <w:rsid w:val="00027B74"/>
    <w:rsid w:val="00035708"/>
    <w:rsid w:val="00052148"/>
    <w:rsid w:val="00065958"/>
    <w:rsid w:val="00083770"/>
    <w:rsid w:val="0009301A"/>
    <w:rsid w:val="000B0E78"/>
    <w:rsid w:val="001D169D"/>
    <w:rsid w:val="0021158A"/>
    <w:rsid w:val="00212EBC"/>
    <w:rsid w:val="00215E75"/>
    <w:rsid w:val="002168F2"/>
    <w:rsid w:val="00260234"/>
    <w:rsid w:val="002944F4"/>
    <w:rsid w:val="002C140A"/>
    <w:rsid w:val="002E7E44"/>
    <w:rsid w:val="002F4C94"/>
    <w:rsid w:val="002F5121"/>
    <w:rsid w:val="003148D3"/>
    <w:rsid w:val="003267B8"/>
    <w:rsid w:val="003466FA"/>
    <w:rsid w:val="003B49F5"/>
    <w:rsid w:val="004436BC"/>
    <w:rsid w:val="00443BD5"/>
    <w:rsid w:val="004471F7"/>
    <w:rsid w:val="00467FE7"/>
    <w:rsid w:val="004C012B"/>
    <w:rsid w:val="004C5E2D"/>
    <w:rsid w:val="00500F98"/>
    <w:rsid w:val="00506D3A"/>
    <w:rsid w:val="00542FB2"/>
    <w:rsid w:val="00560998"/>
    <w:rsid w:val="005D2AF9"/>
    <w:rsid w:val="0060569E"/>
    <w:rsid w:val="00610923"/>
    <w:rsid w:val="00611AD6"/>
    <w:rsid w:val="00633236"/>
    <w:rsid w:val="0064579A"/>
    <w:rsid w:val="0065644C"/>
    <w:rsid w:val="00694059"/>
    <w:rsid w:val="006C35E3"/>
    <w:rsid w:val="006C3C74"/>
    <w:rsid w:val="006C479D"/>
    <w:rsid w:val="007356DC"/>
    <w:rsid w:val="0075403B"/>
    <w:rsid w:val="00771280"/>
    <w:rsid w:val="007A1F7B"/>
    <w:rsid w:val="00827051"/>
    <w:rsid w:val="00877E3E"/>
    <w:rsid w:val="00896803"/>
    <w:rsid w:val="0093161C"/>
    <w:rsid w:val="009672EC"/>
    <w:rsid w:val="00996D9E"/>
    <w:rsid w:val="009C6A57"/>
    <w:rsid w:val="00A42490"/>
    <w:rsid w:val="00A53C63"/>
    <w:rsid w:val="00A62D0B"/>
    <w:rsid w:val="00A757B8"/>
    <w:rsid w:val="00AC50E2"/>
    <w:rsid w:val="00AE6BC2"/>
    <w:rsid w:val="00B34F08"/>
    <w:rsid w:val="00B62327"/>
    <w:rsid w:val="00BA1F0C"/>
    <w:rsid w:val="00BB3A2B"/>
    <w:rsid w:val="00BD0A83"/>
    <w:rsid w:val="00BE5E44"/>
    <w:rsid w:val="00C677BD"/>
    <w:rsid w:val="00C779E8"/>
    <w:rsid w:val="00CB66CC"/>
    <w:rsid w:val="00CC222E"/>
    <w:rsid w:val="00CD5588"/>
    <w:rsid w:val="00CF0425"/>
    <w:rsid w:val="00D5589B"/>
    <w:rsid w:val="00D5798E"/>
    <w:rsid w:val="00D70D5D"/>
    <w:rsid w:val="00D93E68"/>
    <w:rsid w:val="00DB70AD"/>
    <w:rsid w:val="00DD5126"/>
    <w:rsid w:val="00DE076A"/>
    <w:rsid w:val="00E27109"/>
    <w:rsid w:val="00ED0453"/>
    <w:rsid w:val="00ED7D04"/>
    <w:rsid w:val="00F20BA7"/>
    <w:rsid w:val="00F47A4B"/>
    <w:rsid w:val="00FB3E8F"/>
    <w:rsid w:val="00FE6B1E"/>
    <w:rsid w:val="00FF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B0921"/>
  <w15:chartTrackingRefBased/>
  <w15:docId w15:val="{0202DE4D-5B18-48C0-A3C9-EBEB6F63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1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F0C"/>
  </w:style>
  <w:style w:type="paragraph" w:styleId="Footer">
    <w:name w:val="footer"/>
    <w:basedOn w:val="Normal"/>
    <w:link w:val="FooterChar"/>
    <w:uiPriority w:val="99"/>
    <w:unhideWhenUsed/>
    <w:rsid w:val="00BA1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F0C"/>
  </w:style>
  <w:style w:type="paragraph" w:styleId="ListParagraph">
    <w:name w:val="List Paragraph"/>
    <w:basedOn w:val="Normal"/>
    <w:uiPriority w:val="34"/>
    <w:qFormat/>
    <w:rsid w:val="00896803"/>
    <w:pPr>
      <w:ind w:left="720"/>
      <w:contextualSpacing/>
    </w:pPr>
  </w:style>
  <w:style w:type="paragraph" w:styleId="NoSpacing">
    <w:name w:val="No Spacing"/>
    <w:uiPriority w:val="1"/>
    <w:qFormat/>
    <w:rsid w:val="00FB3E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North</dc:creator>
  <cp:keywords/>
  <dc:description/>
  <cp:lastModifiedBy>Isobel McKeeve</cp:lastModifiedBy>
  <cp:revision>49</cp:revision>
  <dcterms:created xsi:type="dcterms:W3CDTF">2022-06-22T14:05:00Z</dcterms:created>
  <dcterms:modified xsi:type="dcterms:W3CDTF">2026-03-11T14:19:00Z</dcterms:modified>
</cp:coreProperties>
</file>